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853DE" w14:textId="77777777" w:rsidR="009A1CD9" w:rsidRPr="00EA1B68" w:rsidRDefault="009A1CD9" w:rsidP="009A1CD9">
      <w:pPr>
        <w:jc w:val="both"/>
        <w:rPr>
          <w:bCs/>
        </w:rPr>
      </w:pPr>
      <w:r w:rsidRPr="00EA1B68">
        <w:rPr>
          <w:bCs/>
        </w:rPr>
        <w:t>4</w:t>
      </w:r>
      <w:r w:rsidR="00931B7D" w:rsidRPr="00EA1B68">
        <w:rPr>
          <w:bCs/>
        </w:rPr>
        <w:t>.</w:t>
      </w:r>
      <w:r w:rsidRPr="00EA1B68">
        <w:rPr>
          <w:bCs/>
        </w:rPr>
        <w:t>1.</w:t>
      </w:r>
      <w:r w:rsidR="00931B7D" w:rsidRPr="00EA1B68">
        <w:rPr>
          <w:bCs/>
        </w:rPr>
        <w:t>4.</w:t>
      </w:r>
      <w:r w:rsidR="00FF5844" w:rsidRPr="00EA1B68">
        <w:rPr>
          <w:bCs/>
        </w:rPr>
        <w:t xml:space="preserve"> </w:t>
      </w:r>
      <w:r w:rsidR="00931B7D" w:rsidRPr="00EA1B68">
        <w:rPr>
          <w:bCs/>
        </w:rPr>
        <w:t>Sin perjuicio de lo establecido en el art</w:t>
      </w:r>
      <w:r w:rsidR="00FE3703" w:rsidRPr="00EA1B68">
        <w:rPr>
          <w:bCs/>
        </w:rPr>
        <w:t>.</w:t>
      </w:r>
      <w:r w:rsidR="00931B7D" w:rsidRPr="00EA1B68">
        <w:rPr>
          <w:bCs/>
        </w:rPr>
        <w:t xml:space="preserve"> 31 de la Ley 964 de 2005, el trámite de certificación val</w:t>
      </w:r>
      <w:r w:rsidR="00FF5844" w:rsidRPr="00EA1B68">
        <w:rPr>
          <w:bCs/>
        </w:rPr>
        <w:t>e</w:t>
      </w:r>
      <w:r w:rsidR="00931B7D" w:rsidRPr="00EA1B68">
        <w:rPr>
          <w:bCs/>
        </w:rPr>
        <w:t xml:space="preserve"> para los propósitos de admisión de personas naturales vinculadas a intermediarios de valores a un organismo autorregulador, siempre que </w:t>
      </w:r>
      <w:r w:rsidRPr="00EA1B68">
        <w:rPr>
          <w:bCs/>
        </w:rPr>
        <w:t xml:space="preserve">dicho </w:t>
      </w:r>
      <w:r w:rsidR="00931B7D" w:rsidRPr="00EA1B68">
        <w:rPr>
          <w:bCs/>
        </w:rPr>
        <w:t>el organismo de autorregulación haya expedido dicha certificación y previsto en sus estatutos o reglamentos tal procedimiento.</w:t>
      </w:r>
    </w:p>
    <w:p w14:paraId="2A763F32" w14:textId="77777777" w:rsidR="009A1CD9" w:rsidRPr="00EA1B68" w:rsidRDefault="009A1CD9" w:rsidP="009A1CD9">
      <w:pPr>
        <w:jc w:val="both"/>
        <w:rPr>
          <w:bCs/>
        </w:rPr>
      </w:pPr>
    </w:p>
    <w:p w14:paraId="156328F3" w14:textId="77777777" w:rsidR="00931B7D" w:rsidRPr="00EA1B68" w:rsidRDefault="009A1CD9" w:rsidP="009A1CD9">
      <w:pPr>
        <w:jc w:val="both"/>
        <w:rPr>
          <w:bCs/>
        </w:rPr>
      </w:pPr>
      <w:r w:rsidRPr="00EA1B68">
        <w:rPr>
          <w:bCs/>
        </w:rPr>
        <w:t>4</w:t>
      </w:r>
      <w:r w:rsidR="00931B7D" w:rsidRPr="00EA1B68">
        <w:rPr>
          <w:bCs/>
        </w:rPr>
        <w:t>.</w:t>
      </w:r>
      <w:r w:rsidRPr="00EA1B68">
        <w:rPr>
          <w:bCs/>
        </w:rPr>
        <w:t>1.</w:t>
      </w:r>
      <w:r w:rsidR="00931B7D" w:rsidRPr="00EA1B68">
        <w:rPr>
          <w:bCs/>
        </w:rPr>
        <w:t>5.</w:t>
      </w:r>
      <w:r w:rsidR="00FF5844" w:rsidRPr="00EA1B68">
        <w:rPr>
          <w:bCs/>
        </w:rPr>
        <w:t xml:space="preserve"> </w:t>
      </w:r>
      <w:r w:rsidR="00931B7D" w:rsidRPr="00EA1B68">
        <w:rPr>
          <w:bCs/>
        </w:rPr>
        <w:t xml:space="preserve">Sin perjuicio de la facultad discrecional de la </w:t>
      </w:r>
      <w:r w:rsidR="00FF5844" w:rsidRPr="00EA1B68">
        <w:rPr>
          <w:bCs/>
        </w:rPr>
        <w:t>SFC</w:t>
      </w:r>
      <w:r w:rsidR="00931B7D" w:rsidRPr="00EA1B68">
        <w:rPr>
          <w:bCs/>
        </w:rPr>
        <w:t xml:space="preserve"> para requerir y evaluar la información adicional que considere necesaria para decidir las solicitudes de inscripción en el RNPMV, se ent</w:t>
      </w:r>
      <w:r w:rsidR="00FF5844" w:rsidRPr="00EA1B68">
        <w:rPr>
          <w:bCs/>
        </w:rPr>
        <w:t>iende</w:t>
      </w:r>
      <w:r w:rsidR="00931B7D" w:rsidRPr="00EA1B68">
        <w:rPr>
          <w:bCs/>
        </w:rPr>
        <w:t xml:space="preserve"> que las personas certificadas, han acreditado la capacidad técnica, profesional y personal necesaria para proceder a su inscripción en el registro de profesionales, de conformidad con el procedimiento señalado en el numeral 8 de la presente circular.</w:t>
      </w:r>
    </w:p>
    <w:p w14:paraId="1826A635" w14:textId="77777777" w:rsidR="00931B7D" w:rsidRPr="00EA1B68" w:rsidRDefault="0056492C" w:rsidP="00B7435D">
      <w:pPr>
        <w:jc w:val="both"/>
        <w:rPr>
          <w:bCs/>
        </w:rPr>
      </w:pPr>
      <w:r w:rsidRPr="00EA1B68">
        <w:rPr>
          <w:bCs/>
        </w:rPr>
        <w:t xml:space="preserve"> </w:t>
      </w:r>
    </w:p>
    <w:p w14:paraId="1DC2EE03" w14:textId="77777777" w:rsidR="00BE4EC7" w:rsidRPr="00EA1B68" w:rsidRDefault="009A1CD9" w:rsidP="00FE3703">
      <w:pPr>
        <w:pStyle w:val="Ttulo2"/>
      </w:pPr>
      <w:bookmarkStart w:id="0" w:name="_Toc399409444"/>
      <w:r w:rsidRPr="00EA1B68">
        <w:t xml:space="preserve">4.2. </w:t>
      </w:r>
      <w:r w:rsidR="0056492C" w:rsidRPr="00EA1B68">
        <w:t>Vigencia del examen de i</w:t>
      </w:r>
      <w:r w:rsidR="00BE4EC7" w:rsidRPr="00EA1B68">
        <w:t>doneidad</w:t>
      </w:r>
      <w:bookmarkEnd w:id="0"/>
      <w:r w:rsidRPr="00EA1B68">
        <w:t xml:space="preserve"> </w:t>
      </w:r>
    </w:p>
    <w:p w14:paraId="5A31A9C0" w14:textId="77777777" w:rsidR="00BE4EC7" w:rsidRPr="00EA1B68" w:rsidRDefault="00BE4EC7" w:rsidP="00BE4EC7">
      <w:pPr>
        <w:widowControl w:val="0"/>
        <w:autoSpaceDE w:val="0"/>
        <w:autoSpaceDN w:val="0"/>
        <w:adjustRightInd w:val="0"/>
        <w:ind w:right="-200"/>
        <w:rPr>
          <w:rFonts w:eastAsia="MS Mincho"/>
          <w:lang w:val="es-ES"/>
        </w:rPr>
      </w:pPr>
    </w:p>
    <w:p w14:paraId="3E4A2196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  <w:r w:rsidRPr="00EA1B68">
        <w:t>El examen de idoneidad profesional aprobado en los términos definidos en el reglamento del organismo certificador t</w:t>
      </w:r>
      <w:r w:rsidR="00FF5844" w:rsidRPr="00EA1B68">
        <w:t>iene</w:t>
      </w:r>
      <w:r w:rsidRPr="00EA1B68">
        <w:t xml:space="preserve"> una vigencia de 3 años, contados a partir de la aprobación de dicho examen. </w:t>
      </w:r>
    </w:p>
    <w:p w14:paraId="3CF7547B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</w:p>
    <w:p w14:paraId="7770B61E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  <w:r w:rsidRPr="00EA1B68">
        <w:t>Cada examen t</w:t>
      </w:r>
      <w:r w:rsidR="00FF5844" w:rsidRPr="00EA1B68">
        <w:t>iene</w:t>
      </w:r>
      <w:r w:rsidRPr="00EA1B68">
        <w:t xml:space="preserve"> una vigencia independiente. Para que la certificación en una modalidad y especialidad dada se considere vigente, debe</w:t>
      </w:r>
      <w:r w:rsidR="00FF5844" w:rsidRPr="00EA1B68">
        <w:t xml:space="preserve"> </w:t>
      </w:r>
      <w:r w:rsidRPr="00EA1B68">
        <w:t xml:space="preserve">estar vigente el examen básico y el examen especializado que corresponda, de conformidad con lo establecido en el reglamento de certificación. </w:t>
      </w:r>
    </w:p>
    <w:p w14:paraId="3A078905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</w:p>
    <w:p w14:paraId="4E2062DA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  <w:r w:rsidRPr="00EA1B68">
        <w:t>La documentación de soporte, entregada por los aspirantes a la certificación durante el proceso, debe ser conservada por la entidad certificadora, por lo menos durante la vigencia de la certificación.</w:t>
      </w:r>
    </w:p>
    <w:p w14:paraId="4B7D1D76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</w:p>
    <w:p w14:paraId="19E010A9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  <w:r w:rsidRPr="00EA1B68">
        <w:t>De conformidad co</w:t>
      </w:r>
      <w:r w:rsidR="00FE3703" w:rsidRPr="00EA1B68">
        <w:t>n el inciso segundo del art.</w:t>
      </w:r>
      <w:r w:rsidRPr="00EA1B68">
        <w:t xml:space="preserve"> 5.4.3.1.3 del Decreto 2555 de 2010 la certificación en la modalidad de directivos t</w:t>
      </w:r>
      <w:r w:rsidR="00FF5844" w:rsidRPr="00EA1B68">
        <w:t>iene</w:t>
      </w:r>
      <w:r w:rsidRPr="00EA1B68">
        <w:t xml:space="preserve"> una vigencia de 4 años contados a partir del momento de la aprobación del examen. Los reglamentos de certificación deben incorporar esta modalidad de certificación.</w:t>
      </w:r>
    </w:p>
    <w:p w14:paraId="43EBE03D" w14:textId="77777777" w:rsidR="001B0CD6" w:rsidRPr="00EA1B68" w:rsidRDefault="001B0CD6" w:rsidP="001B0CD6">
      <w:pPr>
        <w:autoSpaceDE w:val="0"/>
        <w:autoSpaceDN w:val="0"/>
        <w:adjustRightInd w:val="0"/>
        <w:jc w:val="both"/>
      </w:pPr>
    </w:p>
    <w:p w14:paraId="4B064A84" w14:textId="3A31200B" w:rsidR="00BE4EC7" w:rsidRDefault="001B0CD6" w:rsidP="00AF349C">
      <w:pPr>
        <w:widowControl w:val="0"/>
        <w:autoSpaceDE w:val="0"/>
        <w:autoSpaceDN w:val="0"/>
        <w:adjustRightInd w:val="0"/>
        <w:ind w:right="49"/>
        <w:jc w:val="both"/>
      </w:pPr>
      <w:r w:rsidRPr="00EA1B68">
        <w:t xml:space="preserve">A la certificación en la modalidad de directivos y su correspondiente inscripción en el RNPMV, no les </w:t>
      </w:r>
      <w:r w:rsidR="00FF5844" w:rsidRPr="00EA1B68">
        <w:t>es</w:t>
      </w:r>
      <w:r w:rsidRPr="00EA1B68">
        <w:t xml:space="preserve"> aplicable el método de extensión de la vigencia de la certificación de que trata el presente </w:t>
      </w:r>
      <w:r w:rsidR="00FF5844" w:rsidRPr="00EA1B68">
        <w:t>sub</w:t>
      </w:r>
      <w:r w:rsidRPr="00EA1B68">
        <w:t>numeral</w:t>
      </w:r>
      <w:r w:rsidR="00AF349C" w:rsidRPr="00EA1B68">
        <w:t>.</w:t>
      </w:r>
    </w:p>
    <w:p w14:paraId="09A72C0D" w14:textId="6D51B155" w:rsidR="001D4C0E" w:rsidRDefault="001D4C0E" w:rsidP="002E5CE8">
      <w:pPr>
        <w:widowControl w:val="0"/>
        <w:autoSpaceDE w:val="0"/>
        <w:autoSpaceDN w:val="0"/>
        <w:adjustRightInd w:val="0"/>
        <w:ind w:right="49"/>
        <w:jc w:val="both"/>
      </w:pPr>
    </w:p>
    <w:p w14:paraId="4B65994C" w14:textId="4044BA7E" w:rsidR="00BE4EC7" w:rsidRDefault="001D4C0E" w:rsidP="008C1063">
      <w:pPr>
        <w:widowControl w:val="0"/>
        <w:pBdr>
          <w:left w:val="single" w:sz="4" w:space="4" w:color="auto"/>
        </w:pBdr>
        <w:autoSpaceDE w:val="0"/>
        <w:autoSpaceDN w:val="0"/>
        <w:adjustRightInd w:val="0"/>
        <w:ind w:right="49"/>
        <w:jc w:val="both"/>
        <w:rPr>
          <w:b/>
          <w:bCs/>
        </w:rPr>
      </w:pPr>
      <w:r>
        <w:rPr>
          <w:b/>
          <w:bCs/>
        </w:rPr>
        <w:t xml:space="preserve">4.3. </w:t>
      </w:r>
      <w:r w:rsidR="009C23B1">
        <w:rPr>
          <w:b/>
          <w:bCs/>
        </w:rPr>
        <w:t xml:space="preserve">Cancelación de la inscripción </w:t>
      </w:r>
      <w:r w:rsidR="005F3918">
        <w:rPr>
          <w:b/>
          <w:bCs/>
        </w:rPr>
        <w:t xml:space="preserve">en el </w:t>
      </w:r>
      <w:r w:rsidR="00AD32F2">
        <w:rPr>
          <w:b/>
          <w:bCs/>
        </w:rPr>
        <w:t>RNPMV</w:t>
      </w:r>
      <w:r w:rsidR="005F3918">
        <w:rPr>
          <w:b/>
          <w:bCs/>
        </w:rPr>
        <w:t xml:space="preserve"> </w:t>
      </w:r>
      <w:r w:rsidR="009C23B1">
        <w:rPr>
          <w:b/>
          <w:bCs/>
        </w:rPr>
        <w:t xml:space="preserve">por inactividad </w:t>
      </w:r>
    </w:p>
    <w:p w14:paraId="27B3587B" w14:textId="77777777" w:rsidR="00FB1009" w:rsidRDefault="00FB1009" w:rsidP="008C1063">
      <w:pPr>
        <w:widowControl w:val="0"/>
        <w:autoSpaceDE w:val="0"/>
        <w:autoSpaceDN w:val="0"/>
        <w:adjustRightInd w:val="0"/>
        <w:ind w:right="49"/>
        <w:jc w:val="both"/>
      </w:pPr>
    </w:p>
    <w:p w14:paraId="42907929" w14:textId="4CA64B32" w:rsidR="000F4C01" w:rsidRPr="00D957A1" w:rsidRDefault="003952E0" w:rsidP="008C1063">
      <w:pPr>
        <w:widowControl w:val="0"/>
        <w:pBdr>
          <w:left w:val="single" w:sz="4" w:space="4" w:color="auto"/>
        </w:pBdr>
        <w:autoSpaceDE w:val="0"/>
        <w:autoSpaceDN w:val="0"/>
        <w:adjustRightInd w:val="0"/>
        <w:ind w:right="49"/>
        <w:jc w:val="both"/>
        <w:rPr>
          <w:b/>
          <w:bCs/>
        </w:rPr>
      </w:pPr>
      <w:r w:rsidRPr="00D41053">
        <w:rPr>
          <w:b/>
          <w:bCs/>
        </w:rPr>
        <w:t xml:space="preserve">En aquellos eventos </w:t>
      </w:r>
      <w:r w:rsidR="00602C32" w:rsidRPr="00D41053">
        <w:rPr>
          <w:b/>
          <w:bCs/>
        </w:rPr>
        <w:t xml:space="preserve">en que </w:t>
      </w:r>
      <w:r w:rsidR="00E9629A" w:rsidRPr="00D41053">
        <w:rPr>
          <w:b/>
          <w:bCs/>
        </w:rPr>
        <w:t xml:space="preserve">se </w:t>
      </w:r>
      <w:r w:rsidR="00E9629A" w:rsidRPr="00DC77B9">
        <w:rPr>
          <w:b/>
          <w:bCs/>
        </w:rPr>
        <w:t xml:space="preserve">informe a la SFC de la desvinculación del profesional del mercado de valores, en los términos del parágrafo del art. 5.4.1.1.3. del Decreto 2555 de 2010 y no se acrediten los supuestos contenidos en el </w:t>
      </w:r>
      <w:r w:rsidR="004648A8">
        <w:rPr>
          <w:b/>
          <w:bCs/>
        </w:rPr>
        <w:t>art. 5.4.</w:t>
      </w:r>
      <w:r w:rsidR="00306027">
        <w:rPr>
          <w:b/>
          <w:bCs/>
        </w:rPr>
        <w:t xml:space="preserve">1.1.2 del referido decreto </w:t>
      </w:r>
      <w:r w:rsidR="00E9629A" w:rsidRPr="00DC77B9">
        <w:rPr>
          <w:b/>
          <w:bCs/>
        </w:rPr>
        <w:t xml:space="preserve">dentro del mes siguiente </w:t>
      </w:r>
      <w:r w:rsidR="00C954CA">
        <w:rPr>
          <w:b/>
          <w:bCs/>
        </w:rPr>
        <w:t xml:space="preserve">al informe </w:t>
      </w:r>
      <w:r w:rsidR="003B3D17">
        <w:rPr>
          <w:b/>
          <w:bCs/>
        </w:rPr>
        <w:t xml:space="preserve">sobre la desvinculación </w:t>
      </w:r>
      <w:r w:rsidR="0017174E">
        <w:rPr>
          <w:b/>
          <w:bCs/>
        </w:rPr>
        <w:t>del profesional</w:t>
      </w:r>
      <w:r w:rsidR="00E9629A" w:rsidRPr="00DC77B9">
        <w:rPr>
          <w:b/>
          <w:bCs/>
        </w:rPr>
        <w:t xml:space="preserve">, se procederá a la cancelación de la inscripción en el RNPMV. </w:t>
      </w:r>
      <w:r w:rsidR="000F4C01" w:rsidRPr="00DC77B9">
        <w:rPr>
          <w:b/>
          <w:bCs/>
        </w:rPr>
        <w:t xml:space="preserve">La cancelación de la inscripción en el RNPMV por este motivo no </w:t>
      </w:r>
      <w:r w:rsidR="00444FBC">
        <w:rPr>
          <w:b/>
          <w:bCs/>
        </w:rPr>
        <w:t>configura</w:t>
      </w:r>
      <w:r w:rsidR="000F4C01" w:rsidRPr="00DC77B9">
        <w:rPr>
          <w:b/>
          <w:bCs/>
        </w:rPr>
        <w:t xml:space="preserve"> </w:t>
      </w:r>
      <w:r w:rsidR="00444FBC">
        <w:rPr>
          <w:b/>
          <w:bCs/>
        </w:rPr>
        <w:t>una</w:t>
      </w:r>
      <w:r w:rsidR="000F4C01" w:rsidRPr="00DC77B9">
        <w:rPr>
          <w:b/>
          <w:bCs/>
        </w:rPr>
        <w:t xml:space="preserve"> sanción</w:t>
      </w:r>
      <w:r w:rsidR="00D957A1">
        <w:rPr>
          <w:b/>
          <w:bCs/>
        </w:rPr>
        <w:t xml:space="preserve"> y el profesional </w:t>
      </w:r>
      <w:r w:rsidR="00D957A1" w:rsidRPr="00A12891">
        <w:rPr>
          <w:b/>
          <w:bCs/>
          <w:lang w:val="es-ES"/>
        </w:rPr>
        <w:t>podrá, en cualquier momento y a través de la entidad certificadora, solicitar su inscripción en el RNPMV.</w:t>
      </w:r>
    </w:p>
    <w:p w14:paraId="34B91A4A" w14:textId="77777777" w:rsidR="00C242E8" w:rsidRPr="00DC77B9" w:rsidRDefault="00C242E8" w:rsidP="008C1063">
      <w:pPr>
        <w:widowControl w:val="0"/>
        <w:autoSpaceDE w:val="0"/>
        <w:autoSpaceDN w:val="0"/>
        <w:adjustRightInd w:val="0"/>
        <w:ind w:right="49"/>
        <w:jc w:val="both"/>
        <w:rPr>
          <w:b/>
          <w:bCs/>
        </w:rPr>
      </w:pPr>
    </w:p>
    <w:p w14:paraId="13B6CF4E" w14:textId="77777777" w:rsidR="00BE0C5D" w:rsidRPr="00D41053" w:rsidRDefault="00BE0C5D">
      <w:pPr>
        <w:rPr>
          <w:i/>
          <w:iCs/>
        </w:rPr>
      </w:pPr>
    </w:p>
    <w:sectPr w:rsidR="00BE0C5D" w:rsidRPr="00D41053" w:rsidSect="007529BC">
      <w:headerReference w:type="default" r:id="rId8"/>
      <w:footerReference w:type="default" r:id="rId9"/>
      <w:pgSz w:w="12240" w:h="18720" w:code="14"/>
      <w:pgMar w:top="1418" w:right="1701" w:bottom="1418" w:left="1701" w:header="1134" w:footer="113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167FF" w14:textId="77777777" w:rsidR="00A2535E" w:rsidRDefault="00A2535E" w:rsidP="007B5EBE">
      <w:r>
        <w:separator/>
      </w:r>
    </w:p>
  </w:endnote>
  <w:endnote w:type="continuationSeparator" w:id="0">
    <w:p w14:paraId="4DC67C81" w14:textId="77777777" w:rsidR="00A2535E" w:rsidRDefault="00A2535E" w:rsidP="007B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79889" w14:textId="77777777" w:rsidR="00844773" w:rsidRDefault="00844773">
    <w:pPr>
      <w:pStyle w:val="Piedepgina"/>
      <w:rPr>
        <w:b/>
        <w:sz w:val="18"/>
        <w:szCs w:val="18"/>
        <w:lang w:val="es-CO"/>
      </w:rPr>
    </w:pPr>
  </w:p>
  <w:p w14:paraId="36A3C8BD" w14:textId="77777777" w:rsidR="00844773" w:rsidRPr="00CE4D97" w:rsidRDefault="00844773" w:rsidP="00B2603A">
    <w:pPr>
      <w:framePr w:wrap="around" w:vAnchor="text" w:hAnchor="page" w:x="10426" w:y="1"/>
      <w:tabs>
        <w:tab w:val="center" w:pos="4252"/>
        <w:tab w:val="right" w:pos="8504"/>
      </w:tabs>
      <w:rPr>
        <w:b/>
        <w:sz w:val="18"/>
        <w:szCs w:val="18"/>
      </w:rPr>
    </w:pPr>
    <w:r w:rsidRPr="00CE4D97"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 w:rsidRPr="00CE4D97">
      <w:rPr>
        <w:b/>
        <w:sz w:val="18"/>
        <w:szCs w:val="18"/>
      </w:rPr>
      <w:instrText xml:space="preserve">  </w:instrText>
    </w:r>
    <w:r w:rsidRPr="00CE4D97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Pr="00CE4D97">
      <w:rPr>
        <w:b/>
        <w:sz w:val="18"/>
        <w:szCs w:val="18"/>
      </w:rPr>
      <w:fldChar w:fldCharType="end"/>
    </w:r>
  </w:p>
  <w:p w14:paraId="5E80CEE1" w14:textId="77777777" w:rsidR="00A12891" w:rsidRDefault="00844773" w:rsidP="00A0344B">
    <w:pPr>
      <w:pStyle w:val="Piedepgina"/>
      <w:rPr>
        <w:b/>
        <w:sz w:val="18"/>
        <w:szCs w:val="18"/>
        <w:lang w:val="es-CO"/>
      </w:rPr>
    </w:pPr>
    <w:r w:rsidRPr="00B2603A">
      <w:rPr>
        <w:b/>
        <w:sz w:val="18"/>
        <w:szCs w:val="18"/>
        <w:lang w:val="es-CO"/>
      </w:rPr>
      <w:t>PARTE III – TÍTULO V – CAPÍTULO III</w:t>
    </w:r>
    <w:r>
      <w:rPr>
        <w:b/>
        <w:sz w:val="18"/>
        <w:szCs w:val="18"/>
        <w:lang w:val="es-CO"/>
      </w:rPr>
      <w:tab/>
    </w:r>
    <w:r>
      <w:rPr>
        <w:b/>
        <w:sz w:val="18"/>
        <w:szCs w:val="18"/>
        <w:lang w:val="es-CO"/>
      </w:rPr>
      <w:tab/>
    </w:r>
    <w:r w:rsidR="00A12891">
      <w:rPr>
        <w:b/>
        <w:sz w:val="18"/>
        <w:szCs w:val="18"/>
        <w:lang w:val="es-CO"/>
      </w:rPr>
      <w:t xml:space="preserve">  </w:t>
    </w:r>
    <w:r>
      <w:rPr>
        <w:b/>
        <w:sz w:val="18"/>
        <w:szCs w:val="18"/>
        <w:lang w:val="es-CO"/>
      </w:rPr>
      <w:t xml:space="preserve">PÁGINA </w:t>
    </w:r>
  </w:p>
  <w:p w14:paraId="1F168196" w14:textId="0D3FAA9C" w:rsidR="00844773" w:rsidRPr="00495483" w:rsidRDefault="005E0A3B" w:rsidP="00A0344B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        </w:t>
    </w:r>
    <w:r>
      <w:rPr>
        <w:rFonts w:cs="Arial"/>
        <w:b/>
        <w:sz w:val="18"/>
        <w:szCs w:val="18"/>
        <w:lang w:val="es-ES"/>
      </w:rPr>
      <w:t>de</w:t>
    </w:r>
    <w:r w:rsidR="00A0344B">
      <w:rPr>
        <w:rFonts w:cs="Arial"/>
        <w:b/>
        <w:sz w:val="18"/>
        <w:szCs w:val="18"/>
      </w:rPr>
      <w:t xml:space="preserve"> 2021                                                                              </w:t>
    </w:r>
    <w:r>
      <w:rPr>
        <w:rFonts w:cs="Arial"/>
        <w:b/>
        <w:sz w:val="18"/>
        <w:szCs w:val="18"/>
        <w:lang w:val="es-ES"/>
      </w:rPr>
      <w:t xml:space="preserve">      </w:t>
    </w:r>
    <w:r w:rsidR="00A12891">
      <w:rPr>
        <w:rFonts w:cs="Arial"/>
        <w:b/>
        <w:sz w:val="18"/>
        <w:szCs w:val="18"/>
        <w:lang w:val="es-ES"/>
      </w:rPr>
      <w:t xml:space="preserve">      Septiembre</w:t>
    </w:r>
    <w:r>
      <w:rPr>
        <w:rFonts w:cs="Arial"/>
        <w:b/>
        <w:sz w:val="18"/>
        <w:szCs w:val="18"/>
        <w:lang w:val="es-ES"/>
      </w:rPr>
      <w:t xml:space="preserve"> de</w:t>
    </w:r>
    <w:r w:rsidR="00A0344B">
      <w:rPr>
        <w:rFonts w:cs="Arial"/>
        <w:b/>
        <w:sz w:val="18"/>
        <w:szCs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5F9AA" w14:textId="77777777" w:rsidR="00A2535E" w:rsidRDefault="00A2535E" w:rsidP="007B5EBE">
      <w:r>
        <w:separator/>
      </w:r>
    </w:p>
  </w:footnote>
  <w:footnote w:type="continuationSeparator" w:id="0">
    <w:p w14:paraId="05646034" w14:textId="77777777" w:rsidR="00A2535E" w:rsidRDefault="00A2535E" w:rsidP="007B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07478" w14:textId="6898A88A" w:rsidR="005E0A3B" w:rsidRDefault="00A208A5" w:rsidP="00A208A5">
    <w:pPr>
      <w:pStyle w:val="Encabezado"/>
      <w:jc w:val="center"/>
      <w:rPr>
        <w:b/>
        <w:bCs/>
        <w:sz w:val="24"/>
        <w:szCs w:val="24"/>
        <w:lang w:val="es-ES"/>
      </w:rPr>
    </w:pPr>
    <w:r w:rsidRPr="00495483">
      <w:rPr>
        <w:b/>
        <w:bCs/>
        <w:sz w:val="24"/>
        <w:szCs w:val="24"/>
        <w:lang w:val="es-ES"/>
      </w:rPr>
      <w:t>SUPERINTENDENCIA FINANCIERA DE COLOMBIA</w:t>
    </w:r>
  </w:p>
  <w:p w14:paraId="43869F1C" w14:textId="77777777" w:rsidR="00495483" w:rsidRPr="00495483" w:rsidRDefault="00495483" w:rsidP="00A208A5">
    <w:pPr>
      <w:pStyle w:val="Encabezado"/>
      <w:jc w:val="center"/>
      <w:rPr>
        <w:b/>
        <w:bCs/>
        <w:sz w:val="24"/>
        <w:szCs w:val="24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EB0BD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000000CA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0000012E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480032F"/>
    <w:multiLevelType w:val="hybridMultilevel"/>
    <w:tmpl w:val="B3E29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F3588"/>
    <w:multiLevelType w:val="hybridMultilevel"/>
    <w:tmpl w:val="2070CAC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D"/>
    <w:rsid w:val="00004683"/>
    <w:rsid w:val="00021584"/>
    <w:rsid w:val="000245B2"/>
    <w:rsid w:val="0008655D"/>
    <w:rsid w:val="000B0392"/>
    <w:rsid w:val="000F4C01"/>
    <w:rsid w:val="00101CD7"/>
    <w:rsid w:val="00122BC5"/>
    <w:rsid w:val="00137B56"/>
    <w:rsid w:val="001435CC"/>
    <w:rsid w:val="00154DF4"/>
    <w:rsid w:val="0017174E"/>
    <w:rsid w:val="00171C61"/>
    <w:rsid w:val="00195ABD"/>
    <w:rsid w:val="001B05C0"/>
    <w:rsid w:val="001B0CD6"/>
    <w:rsid w:val="001D4C0E"/>
    <w:rsid w:val="001E6D48"/>
    <w:rsid w:val="002119FE"/>
    <w:rsid w:val="00276161"/>
    <w:rsid w:val="002B19C6"/>
    <w:rsid w:val="002D4F35"/>
    <w:rsid w:val="002E5CE8"/>
    <w:rsid w:val="002F618E"/>
    <w:rsid w:val="003055E4"/>
    <w:rsid w:val="00306027"/>
    <w:rsid w:val="00355975"/>
    <w:rsid w:val="00356BD3"/>
    <w:rsid w:val="003649B6"/>
    <w:rsid w:val="00386B27"/>
    <w:rsid w:val="00386C71"/>
    <w:rsid w:val="003952E0"/>
    <w:rsid w:val="003A3E61"/>
    <w:rsid w:val="003A5530"/>
    <w:rsid w:val="003B3D17"/>
    <w:rsid w:val="003D214B"/>
    <w:rsid w:val="003E017F"/>
    <w:rsid w:val="003E18DE"/>
    <w:rsid w:val="0043310B"/>
    <w:rsid w:val="00441390"/>
    <w:rsid w:val="00444FBC"/>
    <w:rsid w:val="00456D0C"/>
    <w:rsid w:val="004648A8"/>
    <w:rsid w:val="00495483"/>
    <w:rsid w:val="004B359F"/>
    <w:rsid w:val="004F4327"/>
    <w:rsid w:val="00503271"/>
    <w:rsid w:val="00525D27"/>
    <w:rsid w:val="0056492C"/>
    <w:rsid w:val="00573D5E"/>
    <w:rsid w:val="0059414F"/>
    <w:rsid w:val="005A4F9A"/>
    <w:rsid w:val="005E0A3B"/>
    <w:rsid w:val="005E66AE"/>
    <w:rsid w:val="005F3918"/>
    <w:rsid w:val="0060240C"/>
    <w:rsid w:val="00602C32"/>
    <w:rsid w:val="00616E1A"/>
    <w:rsid w:val="006210CF"/>
    <w:rsid w:val="00634C7A"/>
    <w:rsid w:val="0064005F"/>
    <w:rsid w:val="00651D77"/>
    <w:rsid w:val="00653936"/>
    <w:rsid w:val="00662530"/>
    <w:rsid w:val="00695047"/>
    <w:rsid w:val="006B5061"/>
    <w:rsid w:val="006E22D4"/>
    <w:rsid w:val="007052E8"/>
    <w:rsid w:val="007347E2"/>
    <w:rsid w:val="00734EFF"/>
    <w:rsid w:val="00740DB9"/>
    <w:rsid w:val="00743D1B"/>
    <w:rsid w:val="00746BBF"/>
    <w:rsid w:val="007510FE"/>
    <w:rsid w:val="007529BC"/>
    <w:rsid w:val="00755689"/>
    <w:rsid w:val="00794B18"/>
    <w:rsid w:val="007B429B"/>
    <w:rsid w:val="007B5EBE"/>
    <w:rsid w:val="007F71D1"/>
    <w:rsid w:val="00801BFF"/>
    <w:rsid w:val="0080230B"/>
    <w:rsid w:val="00824B6B"/>
    <w:rsid w:val="00840F17"/>
    <w:rsid w:val="00844773"/>
    <w:rsid w:val="00861C1C"/>
    <w:rsid w:val="00862E17"/>
    <w:rsid w:val="008748EA"/>
    <w:rsid w:val="008B1289"/>
    <w:rsid w:val="008C1063"/>
    <w:rsid w:val="008C6F39"/>
    <w:rsid w:val="008D56D7"/>
    <w:rsid w:val="00911740"/>
    <w:rsid w:val="009176BB"/>
    <w:rsid w:val="00921057"/>
    <w:rsid w:val="00922F02"/>
    <w:rsid w:val="0092327D"/>
    <w:rsid w:val="009256C9"/>
    <w:rsid w:val="009303A4"/>
    <w:rsid w:val="00931B7D"/>
    <w:rsid w:val="00935222"/>
    <w:rsid w:val="009A1CD9"/>
    <w:rsid w:val="009B2085"/>
    <w:rsid w:val="009C23B1"/>
    <w:rsid w:val="00A0344B"/>
    <w:rsid w:val="00A12891"/>
    <w:rsid w:val="00A208A5"/>
    <w:rsid w:val="00A2535E"/>
    <w:rsid w:val="00A4722F"/>
    <w:rsid w:val="00A814AB"/>
    <w:rsid w:val="00A9723C"/>
    <w:rsid w:val="00AD2375"/>
    <w:rsid w:val="00AD32F2"/>
    <w:rsid w:val="00AD431C"/>
    <w:rsid w:val="00AE4F70"/>
    <w:rsid w:val="00AF349C"/>
    <w:rsid w:val="00B2603A"/>
    <w:rsid w:val="00B33EA3"/>
    <w:rsid w:val="00B44718"/>
    <w:rsid w:val="00B45D56"/>
    <w:rsid w:val="00B7435D"/>
    <w:rsid w:val="00B92FA4"/>
    <w:rsid w:val="00BA75B4"/>
    <w:rsid w:val="00BB4FD5"/>
    <w:rsid w:val="00BE0C5D"/>
    <w:rsid w:val="00BE351C"/>
    <w:rsid w:val="00BE4EC7"/>
    <w:rsid w:val="00C04D87"/>
    <w:rsid w:val="00C242E8"/>
    <w:rsid w:val="00C4498E"/>
    <w:rsid w:val="00C45BCA"/>
    <w:rsid w:val="00C541B8"/>
    <w:rsid w:val="00C654D5"/>
    <w:rsid w:val="00C72C7C"/>
    <w:rsid w:val="00C954CA"/>
    <w:rsid w:val="00CE5A99"/>
    <w:rsid w:val="00D251C5"/>
    <w:rsid w:val="00D41053"/>
    <w:rsid w:val="00D957A1"/>
    <w:rsid w:val="00DC4450"/>
    <w:rsid w:val="00DC77B9"/>
    <w:rsid w:val="00DD21FD"/>
    <w:rsid w:val="00DD2F86"/>
    <w:rsid w:val="00DE3862"/>
    <w:rsid w:val="00E02ED1"/>
    <w:rsid w:val="00E06454"/>
    <w:rsid w:val="00E439C4"/>
    <w:rsid w:val="00E43E1E"/>
    <w:rsid w:val="00E4683E"/>
    <w:rsid w:val="00E55AAA"/>
    <w:rsid w:val="00E9629A"/>
    <w:rsid w:val="00EA1B68"/>
    <w:rsid w:val="00F42B0E"/>
    <w:rsid w:val="00F701E0"/>
    <w:rsid w:val="00F740EB"/>
    <w:rsid w:val="00F767C5"/>
    <w:rsid w:val="00F770FD"/>
    <w:rsid w:val="00FA4CB9"/>
    <w:rsid w:val="00FA6018"/>
    <w:rsid w:val="00FB1009"/>
    <w:rsid w:val="00FC2E0D"/>
    <w:rsid w:val="00FE3703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A3E9B5"/>
  <w15:chartTrackingRefBased/>
  <w15:docId w15:val="{10A2F473-2937-F142-9DE2-A3F7051A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C5D"/>
    <w:rPr>
      <w:rFonts w:ascii="Arial" w:eastAsia="Times New Roman" w:hAnsi="Arial" w:cs="Arial"/>
      <w:sz w:val="16"/>
      <w:szCs w:val="16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E3703"/>
    <w:pPr>
      <w:numPr>
        <w:ilvl w:val="1"/>
      </w:numPr>
      <w:tabs>
        <w:tab w:val="num" w:pos="851"/>
      </w:tabs>
      <w:ind w:left="851" w:hanging="851"/>
      <w:jc w:val="both"/>
      <w:outlineLvl w:val="0"/>
    </w:pPr>
    <w:rPr>
      <w:rFonts w:cs="Times New Roman"/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E3703"/>
    <w:pPr>
      <w:widowControl w:val="0"/>
      <w:autoSpaceDE w:val="0"/>
      <w:autoSpaceDN w:val="0"/>
      <w:adjustRightInd w:val="0"/>
      <w:ind w:right="49"/>
      <w:jc w:val="both"/>
      <w:outlineLvl w:val="1"/>
    </w:pPr>
    <w:rPr>
      <w:rFonts w:eastAsia="MS Mincho" w:cs="Times New Roman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unhideWhenUsed/>
    <w:rsid w:val="00BE0C5D"/>
    <w:rPr>
      <w:rFonts w:cs="Times New Roman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rsid w:val="00BE0C5D"/>
    <w:rPr>
      <w:rFonts w:ascii="Arial" w:eastAsia="Times New Roman" w:hAnsi="Arial" w:cs="Arial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BE0C5D"/>
    <w:rPr>
      <w:rFonts w:cs="Times New Roman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0C5D"/>
    <w:rPr>
      <w:rFonts w:ascii="Lucida Grande" w:hAnsi="Lucida Grande" w:cs="Times New Roman"/>
      <w:sz w:val="18"/>
      <w:szCs w:val="18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E0C5D"/>
    <w:rPr>
      <w:rFonts w:ascii="Lucida Grande" w:eastAsia="Times New Roman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B5EBE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EncabezadoCar">
    <w:name w:val="Encabezado Car"/>
    <w:link w:val="Encabezado"/>
    <w:uiPriority w:val="99"/>
    <w:rsid w:val="007B5EBE"/>
    <w:rPr>
      <w:rFonts w:ascii="Arial" w:eastAsia="Times New Roman" w:hAnsi="Arial" w:cs="Arial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7B5EBE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7B5EBE"/>
    <w:rPr>
      <w:rFonts w:ascii="Arial" w:eastAsia="Times New Roman" w:hAnsi="Arial" w:cs="Arial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240C"/>
    <w:rPr>
      <w:b/>
      <w:bCs/>
      <w:lang w:val="es-ES_tradnl" w:eastAsia="es-ES"/>
    </w:rPr>
  </w:style>
  <w:style w:type="character" w:customStyle="1" w:styleId="AsuntodelcomentarioCar">
    <w:name w:val="Asunto del comentario Car"/>
    <w:link w:val="Asuntodelcomentario"/>
    <w:uiPriority w:val="99"/>
    <w:semiHidden/>
    <w:rsid w:val="0060240C"/>
    <w:rPr>
      <w:rFonts w:ascii="Arial" w:eastAsia="Times New Roman" w:hAnsi="Arial" w:cs="Arial"/>
      <w:b/>
      <w:bCs/>
      <w:sz w:val="16"/>
      <w:szCs w:val="16"/>
      <w:lang w:val="es-ES_tradnl" w:eastAsia="es-ES"/>
    </w:rPr>
  </w:style>
  <w:style w:type="character" w:customStyle="1" w:styleId="Ttulo1Car">
    <w:name w:val="Título 1 Car"/>
    <w:link w:val="Ttulo1"/>
    <w:uiPriority w:val="9"/>
    <w:rsid w:val="00FE3703"/>
    <w:rPr>
      <w:rFonts w:ascii="Arial" w:eastAsia="Times New Roman" w:hAnsi="Arial" w:cs="Arial"/>
      <w:b/>
      <w:bCs/>
      <w:sz w:val="16"/>
      <w:szCs w:val="16"/>
      <w:lang w:val="es-ES_tradnl" w:eastAsia="es-ES"/>
    </w:rPr>
  </w:style>
  <w:style w:type="character" w:customStyle="1" w:styleId="Ttulo2Car">
    <w:name w:val="Título 2 Car"/>
    <w:link w:val="Ttulo2"/>
    <w:uiPriority w:val="9"/>
    <w:rsid w:val="00FE3703"/>
    <w:rPr>
      <w:rFonts w:ascii="Arial" w:hAnsi="Arial" w:cs="Arial"/>
      <w:b/>
      <w:sz w:val="16"/>
      <w:szCs w:val="16"/>
      <w:lang w:val="es-ES" w:eastAsia="es-ES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004683"/>
    <w:pPr>
      <w:keepNext/>
      <w:keepLines/>
      <w:numPr>
        <w:ilvl w:val="0"/>
      </w:numPr>
      <w:tabs>
        <w:tab w:val="num" w:pos="851"/>
      </w:tabs>
      <w:spacing w:before="480" w:line="276" w:lineRule="auto"/>
      <w:ind w:left="851" w:hanging="851"/>
      <w:jc w:val="left"/>
      <w:outlineLvl w:val="9"/>
    </w:pPr>
    <w:rPr>
      <w:rFonts w:ascii="Cambria" w:hAnsi="Cambria"/>
      <w:color w:val="365F91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922F02"/>
    <w:pPr>
      <w:spacing w:before="240" w:after="120"/>
      <w:jc w:val="both"/>
    </w:pPr>
    <w:rPr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922F02"/>
    <w:pPr>
      <w:ind w:left="160"/>
      <w:jc w:val="both"/>
    </w:pPr>
    <w:rPr>
      <w:iCs/>
      <w:szCs w:val="20"/>
    </w:rPr>
  </w:style>
  <w:style w:type="character" w:styleId="Hipervnculo">
    <w:name w:val="Hyperlink"/>
    <w:uiPriority w:val="99"/>
    <w:unhideWhenUsed/>
    <w:rsid w:val="00004683"/>
    <w:rPr>
      <w:color w:val="0000FF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922F02"/>
    <w:pPr>
      <w:ind w:left="32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22F02"/>
    <w:pPr>
      <w:ind w:left="48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922F02"/>
    <w:pPr>
      <w:ind w:left="64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922F02"/>
    <w:pPr>
      <w:ind w:left="8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922F02"/>
    <w:pPr>
      <w:ind w:left="96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922F02"/>
    <w:pPr>
      <w:ind w:left="112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922F02"/>
    <w:pPr>
      <w:ind w:left="1280"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84319-8002-42BE-AE43-162C67D3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2742</CharactersWithSpaces>
  <SharedDoc>false</SharedDoc>
  <HLinks>
    <vt:vector size="54" baseType="variant">
      <vt:variant>
        <vt:i4>6815805</vt:i4>
      </vt:variant>
      <vt:variant>
        <vt:i4>27</vt:i4>
      </vt:variant>
      <vt:variant>
        <vt:i4>0</vt:i4>
      </vt:variant>
      <vt:variant>
        <vt:i4>5</vt:i4>
      </vt:variant>
      <vt:variant>
        <vt:lpwstr>http://www.superfinanciera.gov.co/</vt:lpwstr>
      </vt:variant>
      <vt:variant>
        <vt:lpwstr/>
      </vt:variant>
      <vt:variant>
        <vt:i4>1507390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_Toc399409444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_Toc399409443</vt:lpwstr>
      </vt:variant>
      <vt:variant>
        <vt:i4>1507390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_Toc399409442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_Toc399409441</vt:lpwstr>
      </vt:variant>
      <vt:variant>
        <vt:i4>1507390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_Toc399409440</vt:lpwstr>
      </vt:variant>
      <vt:variant>
        <vt:i4>1048638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_Toc399409439</vt:lpwstr>
      </vt:variant>
      <vt:variant>
        <vt:i4>1048638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_Toc399409438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_Toc399409437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Cabrera</dc:creator>
  <cp:keywords/>
  <cp:lastModifiedBy>SFC</cp:lastModifiedBy>
  <cp:revision>3</cp:revision>
  <dcterms:created xsi:type="dcterms:W3CDTF">2021-09-07T00:06:00Z</dcterms:created>
  <dcterms:modified xsi:type="dcterms:W3CDTF">2021-09-07T00:29:00Z</dcterms:modified>
</cp:coreProperties>
</file>